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723" w:rsidRPr="00BB1723" w:rsidRDefault="00BB1723" w:rsidP="00BB1723">
      <w:pPr>
        <w:pStyle w:val="2"/>
        <w:jc w:val="center"/>
        <w:rPr>
          <w:sz w:val="22"/>
          <w:lang w:val="ru-RU"/>
        </w:rPr>
      </w:pPr>
      <w:r w:rsidRPr="00BB1723">
        <w:rPr>
          <w:sz w:val="22"/>
          <w:lang w:val="ru-RU"/>
        </w:rPr>
        <w:t>Уважаемы</w:t>
      </w:r>
      <w:r>
        <w:rPr>
          <w:sz w:val="22"/>
          <w:lang w:val="ru-RU"/>
        </w:rPr>
        <w:t>е</w:t>
      </w:r>
      <w:r w:rsidRPr="00BB1723">
        <w:rPr>
          <w:sz w:val="22"/>
          <w:lang w:val="ru-RU"/>
        </w:rPr>
        <w:t xml:space="preserve"> коллег</w:t>
      </w:r>
      <w:r>
        <w:rPr>
          <w:sz w:val="22"/>
          <w:lang w:val="ru-RU"/>
        </w:rPr>
        <w:t>и</w:t>
      </w:r>
      <w:r w:rsidRPr="00BB1723">
        <w:rPr>
          <w:sz w:val="22"/>
          <w:lang w:val="ru-RU"/>
        </w:rPr>
        <w:t>!</w:t>
      </w:r>
    </w:p>
    <w:p w:rsidR="00BB1723" w:rsidRDefault="00BB1723" w:rsidP="00BB1723">
      <w:pPr>
        <w:pStyle w:val="a4"/>
        <w:ind w:firstLine="851"/>
        <w:rPr>
          <w:sz w:val="22"/>
          <w:szCs w:val="20"/>
        </w:rPr>
      </w:pPr>
      <w:r>
        <w:rPr>
          <w:sz w:val="22"/>
          <w:szCs w:val="20"/>
        </w:rPr>
        <w:t>Изменения градостроительного законодательства РФ, инициированные ФЗ РФ от 03.07.2016</w:t>
      </w:r>
      <w:r>
        <w:rPr>
          <w:sz w:val="22"/>
          <w:szCs w:val="20"/>
        </w:rPr>
        <w:br/>
        <w:t xml:space="preserve">№ 372, Постановлениями Правительства РФ от 11.05.2017 № 559, 31.03.2017 № 389, 12.05.2017 № 563, </w:t>
      </w:r>
      <w:r>
        <w:rPr>
          <w:sz w:val="22"/>
          <w:szCs w:val="20"/>
        </w:rPr>
        <w:br/>
        <w:t>Приказом Минстроя РФ от 15.04. 2916 № 248\</w:t>
      </w:r>
      <w:proofErr w:type="spellStart"/>
      <w:r>
        <w:rPr>
          <w:sz w:val="22"/>
          <w:szCs w:val="20"/>
        </w:rPr>
        <w:t>нр</w:t>
      </w:r>
      <w:proofErr w:type="spellEnd"/>
      <w:r>
        <w:rPr>
          <w:sz w:val="22"/>
          <w:szCs w:val="20"/>
        </w:rPr>
        <w:t xml:space="preserve">, ГОСТ Р 54869-2011, ГОСТ Р 54870-2011, ГОСТ Р 54871-2011 и некоторыми др. вносят существенные изменения в деятельность проектных организаций (ПО).   </w:t>
      </w:r>
    </w:p>
    <w:p w:rsidR="00BB1723" w:rsidRPr="00BB1723" w:rsidRDefault="00BB1723" w:rsidP="00BB1723">
      <w:pPr>
        <w:pStyle w:val="2"/>
        <w:rPr>
          <w:sz w:val="10"/>
          <w:lang w:val="ru-RU"/>
        </w:rPr>
      </w:pPr>
    </w:p>
    <w:p w:rsidR="00BB1723" w:rsidRDefault="00BB1723" w:rsidP="00BB1723">
      <w:pPr>
        <w:pStyle w:val="2"/>
        <w:ind w:left="0" w:firstLine="851"/>
        <w:rPr>
          <w:sz w:val="22"/>
          <w:lang w:val="ru-RU"/>
        </w:rPr>
      </w:pPr>
      <w:r w:rsidRPr="00BB1723">
        <w:rPr>
          <w:sz w:val="22"/>
          <w:lang w:val="ru-RU"/>
        </w:rPr>
        <w:t xml:space="preserve">В этом контексте предлагается </w:t>
      </w:r>
      <w:proofErr w:type="spellStart"/>
      <w:r w:rsidRPr="00BB1723">
        <w:rPr>
          <w:sz w:val="22"/>
          <w:lang w:val="ru-RU"/>
        </w:rPr>
        <w:t>ГИПам</w:t>
      </w:r>
      <w:proofErr w:type="spellEnd"/>
      <w:r w:rsidRPr="00BB1723">
        <w:rPr>
          <w:sz w:val="22"/>
          <w:lang w:val="ru-RU"/>
        </w:rPr>
        <w:t xml:space="preserve"> (</w:t>
      </w:r>
      <w:proofErr w:type="spellStart"/>
      <w:r w:rsidRPr="00BB1723">
        <w:rPr>
          <w:sz w:val="22"/>
          <w:lang w:val="ru-RU"/>
        </w:rPr>
        <w:t>ГАПам</w:t>
      </w:r>
      <w:proofErr w:type="spellEnd"/>
      <w:r w:rsidRPr="00BB1723">
        <w:rPr>
          <w:sz w:val="22"/>
          <w:lang w:val="ru-RU"/>
        </w:rPr>
        <w:t xml:space="preserve">) </w:t>
      </w:r>
      <w:r>
        <w:rPr>
          <w:sz w:val="22"/>
          <w:lang w:val="ru-RU"/>
        </w:rPr>
        <w:t xml:space="preserve">вашей организации </w:t>
      </w:r>
      <w:r w:rsidRPr="00BB1723">
        <w:rPr>
          <w:sz w:val="22"/>
          <w:lang w:val="ru-RU"/>
        </w:rPr>
        <w:t xml:space="preserve">пройти                                             </w:t>
      </w:r>
      <w:r>
        <w:rPr>
          <w:sz w:val="22"/>
          <w:lang w:val="ru-RU"/>
        </w:rPr>
        <w:t xml:space="preserve">   </w:t>
      </w:r>
      <w:r w:rsidRPr="00BB1723">
        <w:rPr>
          <w:sz w:val="22"/>
          <w:lang w:val="ru-RU"/>
        </w:rPr>
        <w:t xml:space="preserve">СПЕЦИАЛЬНОЕ повышение </w:t>
      </w:r>
      <w:proofErr w:type="gramStart"/>
      <w:r w:rsidRPr="00BB1723">
        <w:rPr>
          <w:sz w:val="22"/>
          <w:lang w:val="ru-RU"/>
        </w:rPr>
        <w:t>квалификации</w:t>
      </w:r>
      <w:r>
        <w:rPr>
          <w:sz w:val="22"/>
          <w:lang w:val="ru-RU"/>
        </w:rPr>
        <w:t xml:space="preserve"> </w:t>
      </w:r>
      <w:r w:rsidRPr="00BB1723">
        <w:rPr>
          <w:sz w:val="22"/>
          <w:lang w:val="ru-RU"/>
        </w:rPr>
        <w:t xml:space="preserve"> по</w:t>
      </w:r>
      <w:proofErr w:type="gramEnd"/>
      <w:r w:rsidRPr="00BB1723">
        <w:rPr>
          <w:sz w:val="22"/>
          <w:lang w:val="ru-RU"/>
        </w:rPr>
        <w:t xml:space="preserve"> дополнительной образовательной программе повышения квалификации</w:t>
      </w:r>
      <w:r>
        <w:rPr>
          <w:sz w:val="22"/>
          <w:lang w:val="ru-RU"/>
        </w:rPr>
        <w:t xml:space="preserve"> </w:t>
      </w:r>
      <w:r w:rsidRPr="00BB1723">
        <w:rPr>
          <w:sz w:val="22"/>
          <w:lang w:val="ru-RU"/>
        </w:rPr>
        <w:t>руководителей и специалистов организаций, осуществляющих работы по подготовке</w:t>
      </w:r>
      <w:r>
        <w:rPr>
          <w:sz w:val="22"/>
          <w:lang w:val="ru-RU"/>
        </w:rPr>
        <w:t xml:space="preserve"> </w:t>
      </w:r>
      <w:r w:rsidRPr="00BB1723">
        <w:rPr>
          <w:sz w:val="22"/>
          <w:lang w:val="ru-RU"/>
        </w:rPr>
        <w:t xml:space="preserve">проектной документации для объектов капитального </w:t>
      </w:r>
      <w:proofErr w:type="spellStart"/>
      <w:r w:rsidRPr="00BB1723">
        <w:rPr>
          <w:sz w:val="22"/>
          <w:lang w:val="ru-RU"/>
        </w:rPr>
        <w:t>строительства</w:t>
      </w:r>
      <w:r>
        <w:rPr>
          <w:sz w:val="22"/>
          <w:lang w:val="ru-RU"/>
        </w:rPr>
        <w:t>,</w:t>
      </w:r>
      <w:r w:rsidRPr="00BB1723">
        <w:rPr>
          <w:sz w:val="22"/>
          <w:lang w:val="ru-RU"/>
        </w:rPr>
        <w:t>по</w:t>
      </w:r>
      <w:proofErr w:type="spellEnd"/>
      <w:r w:rsidRPr="00BB1723">
        <w:rPr>
          <w:sz w:val="22"/>
          <w:lang w:val="ru-RU"/>
        </w:rPr>
        <w:t xml:space="preserve"> </w:t>
      </w:r>
      <w:r w:rsidRPr="00BB1723">
        <w:rPr>
          <w:sz w:val="22"/>
          <w:u w:val="single"/>
          <w:lang w:val="ru-RU"/>
        </w:rPr>
        <w:t>направлению подготовки</w:t>
      </w:r>
      <w:r w:rsidRPr="00BB1723">
        <w:rPr>
          <w:sz w:val="22"/>
          <w:lang w:val="ru-RU"/>
        </w:rPr>
        <w:t>:</w:t>
      </w:r>
    </w:p>
    <w:p w:rsidR="00FD655C" w:rsidRPr="00BB1723" w:rsidRDefault="00FD655C" w:rsidP="00BB1723">
      <w:pPr>
        <w:pStyle w:val="2"/>
        <w:ind w:left="0" w:firstLine="851"/>
        <w:rPr>
          <w:sz w:val="22"/>
          <w:lang w:val="ru-RU"/>
        </w:rPr>
      </w:pPr>
    </w:p>
    <w:p w:rsidR="00BB1723" w:rsidRDefault="00BB1723" w:rsidP="00BB1723">
      <w:pPr>
        <w:pStyle w:val="a4"/>
        <w:shd w:val="clear" w:color="auto" w:fill="F7CAAC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 xml:space="preserve"> </w:t>
      </w:r>
      <w:r>
        <w:rPr>
          <w:b/>
          <w:smallCaps/>
          <w:color w:val="000000"/>
          <w:sz w:val="26"/>
          <w:szCs w:val="26"/>
        </w:rPr>
        <w:t>«Деятельность специалиста по организации выполнения работ                                                        по подготовке проектной документации                                                                                                             в должности главного инженера проекта, главного архитектора проекта»</w:t>
      </w:r>
    </w:p>
    <w:p w:rsidR="00BB1723" w:rsidRDefault="00BB1723" w:rsidP="00BB1723">
      <w:pPr>
        <w:pStyle w:val="a4"/>
        <w:jc w:val="center"/>
        <w:rPr>
          <w:b/>
          <w:smallCaps/>
          <w:sz w:val="10"/>
        </w:rPr>
      </w:pPr>
    </w:p>
    <w:p w:rsidR="00BB1723" w:rsidRDefault="00BB1723" w:rsidP="00BB1723">
      <w:pPr>
        <w:pStyle w:val="a4"/>
        <w:ind w:firstLine="851"/>
        <w:rPr>
          <w:sz w:val="22"/>
          <w:szCs w:val="20"/>
        </w:rPr>
      </w:pPr>
      <w:r>
        <w:rPr>
          <w:sz w:val="22"/>
          <w:szCs w:val="20"/>
        </w:rPr>
        <w:t>Предлагаемая образовательная программа учитывает новые требования градостроительного законодательства и включает:</w:t>
      </w:r>
    </w:p>
    <w:p w:rsidR="00BB1723" w:rsidRDefault="00BB1723" w:rsidP="00BB1723">
      <w:pPr>
        <w:pStyle w:val="a4"/>
        <w:ind w:firstLine="709"/>
        <w:rPr>
          <w:sz w:val="6"/>
          <w:szCs w:val="20"/>
        </w:rPr>
      </w:pPr>
    </w:p>
    <w:tbl>
      <w:tblPr>
        <w:tblW w:w="9469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C4BC96"/>
        <w:tblLook w:val="04A0" w:firstRow="1" w:lastRow="0" w:firstColumn="1" w:lastColumn="0" w:noHBand="0" w:noVBand="1"/>
      </w:tblPr>
      <w:tblGrid>
        <w:gridCol w:w="993"/>
        <w:gridCol w:w="8476"/>
      </w:tblGrid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1.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BB1723" w:rsidRDefault="00BB1723">
            <w:pPr>
              <w:ind w:firstLine="0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lang w:val="ru-RU"/>
              </w:rPr>
              <w:t>Основные изменения в деятельности главных инженеров (главных архитекторов) проектов, обусловленные новыми требованиями текущего законодательства РФ (Градостроительный Кодекс Российской Федерации (</w:t>
            </w:r>
            <w:proofErr w:type="spellStart"/>
            <w:r>
              <w:rPr>
                <w:rFonts w:eastAsia="Calibri"/>
                <w:lang w:val="ru-RU"/>
              </w:rPr>
              <w:t>ГрК</w:t>
            </w:r>
            <w:proofErr w:type="spellEnd"/>
            <w:r>
              <w:rPr>
                <w:rFonts w:eastAsia="Calibri"/>
                <w:lang w:val="ru-RU"/>
              </w:rPr>
              <w:t xml:space="preserve"> РФ) в редакции Федерального закона РФ от 03.07.2017 г. № 372-ФЗ): статус должности «специалиста по организации выполнения работ по подготовке проектной документации», сведения о котором включены в национальный реестр специалистов </w:t>
            </w:r>
            <w:proofErr w:type="spellStart"/>
            <w:r>
              <w:rPr>
                <w:rFonts w:eastAsia="Calibri"/>
                <w:lang w:val="ru-RU"/>
              </w:rPr>
              <w:t>НОПРИЗ</w:t>
            </w:r>
            <w:proofErr w:type="spellEnd"/>
            <w:r>
              <w:rPr>
                <w:rFonts w:eastAsia="Calibri"/>
                <w:lang w:val="ru-RU"/>
              </w:rPr>
              <w:t xml:space="preserve">; изменения в предмете и условиях трудового, заключаемого проектной организацией-работодателем с работником в должности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(</w:t>
            </w:r>
            <w:proofErr w:type="spellStart"/>
            <w:r>
              <w:rPr>
                <w:rFonts w:eastAsia="Calibri"/>
                <w:lang w:val="ru-RU"/>
              </w:rPr>
              <w:t>ГАПа</w:t>
            </w:r>
            <w:proofErr w:type="spellEnd"/>
            <w:r>
              <w:rPr>
                <w:rFonts w:eastAsia="Calibri"/>
                <w:lang w:val="ru-RU"/>
              </w:rPr>
              <w:t xml:space="preserve">); новые функциональные обязанности и ответственность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(</w:t>
            </w:r>
            <w:proofErr w:type="spellStart"/>
            <w:r>
              <w:rPr>
                <w:rFonts w:eastAsia="Calibri"/>
                <w:lang w:val="ru-RU"/>
              </w:rPr>
              <w:t>ГАПа</w:t>
            </w:r>
            <w:proofErr w:type="spellEnd"/>
            <w:r>
              <w:rPr>
                <w:rFonts w:eastAsia="Calibri"/>
                <w:lang w:val="ru-RU"/>
              </w:rPr>
              <w:t xml:space="preserve">); требования к компетенциям и квалификационный стандарт СРО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(</w:t>
            </w:r>
            <w:proofErr w:type="spellStart"/>
            <w:r>
              <w:rPr>
                <w:rFonts w:eastAsia="Calibri"/>
                <w:lang w:val="ru-RU"/>
              </w:rPr>
              <w:t>ГАПа</w:t>
            </w:r>
            <w:proofErr w:type="spellEnd"/>
            <w:r>
              <w:rPr>
                <w:rFonts w:eastAsia="Calibri"/>
                <w:lang w:val="ru-RU"/>
              </w:rPr>
              <w:t xml:space="preserve">). 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2.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Национальный реестр специалистов </w:t>
            </w:r>
            <w:proofErr w:type="spellStart"/>
            <w:r>
              <w:rPr>
                <w:rFonts w:eastAsia="Calibri"/>
                <w:lang w:val="ru-RU"/>
              </w:rPr>
              <w:t>НОПРИЗ</w:t>
            </w:r>
            <w:proofErr w:type="spellEnd"/>
            <w:r>
              <w:rPr>
                <w:rFonts w:eastAsia="Calibri"/>
                <w:lang w:val="ru-RU"/>
              </w:rPr>
              <w:t xml:space="preserve">: что нужно знать </w:t>
            </w:r>
            <w:proofErr w:type="spellStart"/>
            <w:r>
              <w:rPr>
                <w:rFonts w:eastAsia="Calibri"/>
                <w:lang w:val="ru-RU"/>
              </w:rPr>
              <w:t>ГИПу</w:t>
            </w:r>
            <w:proofErr w:type="spellEnd"/>
            <w:r>
              <w:rPr>
                <w:rFonts w:eastAsia="Calibri"/>
                <w:lang w:val="ru-RU"/>
              </w:rPr>
              <w:t xml:space="preserve"> (</w:t>
            </w:r>
            <w:proofErr w:type="spellStart"/>
            <w:r>
              <w:rPr>
                <w:rFonts w:eastAsia="Calibri"/>
                <w:lang w:val="ru-RU"/>
              </w:rPr>
              <w:t>ГАПу</w:t>
            </w:r>
            <w:proofErr w:type="spellEnd"/>
            <w:r>
              <w:rPr>
                <w:rFonts w:eastAsia="Calibri"/>
                <w:lang w:val="ru-RU"/>
              </w:rPr>
              <w:t xml:space="preserve">) и кандидату на должность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(</w:t>
            </w:r>
            <w:proofErr w:type="spellStart"/>
            <w:r>
              <w:rPr>
                <w:rFonts w:eastAsia="Calibri"/>
                <w:lang w:val="ru-RU"/>
              </w:rPr>
              <w:t>ГАПа</w:t>
            </w:r>
            <w:proofErr w:type="spellEnd"/>
            <w:r>
              <w:rPr>
                <w:rFonts w:eastAsia="Calibri"/>
                <w:lang w:val="ru-RU"/>
              </w:rPr>
              <w:t>) и др.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3.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Состояние строительного рынка и его влияние на деятельность индивидуальных предпринимателей и организаций, осуществляющих подготовку проектной документации (далее – «проектные организации» / ПО), а также привлекаемых ими по трудовым договорам физических лиц, которые имеют право выполнять трудовые функции по организации выполнения работ по подготовке проектной документации.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4.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Основные изменения в системе менеджмента качества применительно к работе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5.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Организационные роли в деятельности ПО, ответственные за управление, обеспечение и формирование качества </w:t>
            </w:r>
            <w:proofErr w:type="spellStart"/>
            <w:r>
              <w:rPr>
                <w:rFonts w:eastAsia="Calibri"/>
                <w:lang w:val="ru-RU"/>
              </w:rPr>
              <w:t>ПД</w:t>
            </w:r>
            <w:proofErr w:type="spellEnd"/>
            <w:r>
              <w:rPr>
                <w:rFonts w:eastAsia="Calibri"/>
                <w:lang w:val="ru-RU"/>
              </w:rPr>
              <w:t>/</w:t>
            </w:r>
            <w:proofErr w:type="spellStart"/>
            <w:r>
              <w:rPr>
                <w:rFonts w:eastAsia="Calibri"/>
                <w:lang w:val="ru-RU"/>
              </w:rPr>
              <w:t>РД</w:t>
            </w:r>
            <w:proofErr w:type="spellEnd"/>
            <w:r>
              <w:rPr>
                <w:rFonts w:eastAsia="Calibri"/>
                <w:lang w:val="ru-RU"/>
              </w:rPr>
              <w:t xml:space="preserve"> требуемого уровня и их функционал: распределение в ПО ответственности за разработку проектных решений и их качество между первым руководителем, главным инженером, директором по производству, </w:t>
            </w:r>
            <w:proofErr w:type="spellStart"/>
            <w:r>
              <w:rPr>
                <w:rFonts w:eastAsia="Calibri"/>
                <w:lang w:val="ru-RU"/>
              </w:rPr>
              <w:t>ГИПом</w:t>
            </w:r>
            <w:proofErr w:type="spellEnd"/>
            <w:r>
              <w:rPr>
                <w:rFonts w:eastAsia="Calibri"/>
                <w:lang w:val="ru-RU"/>
              </w:rPr>
              <w:t>, техническим отделом и производственными отделами (мастерскими) в процессе подготовки, выпуска и реализации в строительстве проектной (рабочей) документации.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6.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Юридические и организационные основы проектирования, нормативные документы, имеющие отношение к работе </w:t>
            </w:r>
            <w:proofErr w:type="spellStart"/>
            <w:r>
              <w:rPr>
                <w:rFonts w:eastAsia="Calibri"/>
                <w:lang w:val="ru-RU"/>
              </w:rPr>
              <w:t>ГИПов</w:t>
            </w:r>
            <w:proofErr w:type="spellEnd"/>
            <w:r>
              <w:rPr>
                <w:rFonts w:eastAsia="Calibri"/>
                <w:lang w:val="ru-RU"/>
              </w:rPr>
              <w:t xml:space="preserve">, в том числе ГОСТ Р 54869-2011, а также система </w:t>
            </w:r>
            <w:proofErr w:type="spellStart"/>
            <w:r>
              <w:rPr>
                <w:rFonts w:eastAsia="Calibri"/>
                <w:lang w:val="ru-RU"/>
              </w:rPr>
              <w:t>ЕВРОКОДОВ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7.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shd w:val="clear" w:color="auto" w:fill="FBE4D5"/>
                <w:lang w:val="ru-RU"/>
              </w:rPr>
              <w:t xml:space="preserve">Обязанности </w:t>
            </w:r>
            <w:proofErr w:type="spellStart"/>
            <w:r>
              <w:rPr>
                <w:rFonts w:eastAsia="Calibri"/>
                <w:shd w:val="clear" w:color="auto" w:fill="FBE4D5"/>
                <w:lang w:val="ru-RU"/>
              </w:rPr>
              <w:t>ГИПов</w:t>
            </w:r>
            <w:proofErr w:type="spellEnd"/>
            <w:r>
              <w:rPr>
                <w:rFonts w:eastAsia="Calibri"/>
                <w:shd w:val="clear" w:color="auto" w:fill="FBE4D5"/>
                <w:lang w:val="ru-RU"/>
              </w:rPr>
              <w:t xml:space="preserve"> при заключении и анализе договоров подряда на подготовку проектной документации: определение участников анализа,</w:t>
            </w:r>
            <w:r>
              <w:rPr>
                <w:rFonts w:eastAsia="Calibri"/>
                <w:lang w:val="ru-RU"/>
              </w:rPr>
              <w:t xml:space="preserve"> границ их ответственности, в том числе за адекватное понимание условий договора. 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8.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Ведение переговоров при заключении проектной организацией договоров подряда на подготовку проектной документации. Виды договоров. Подходы и методики определения договорных цен. 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9.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shd w:val="clear" w:color="auto" w:fill="FBE4D5"/>
                <w:lang w:val="ru-RU"/>
              </w:rPr>
              <w:t xml:space="preserve">Роль и место </w:t>
            </w:r>
            <w:proofErr w:type="spellStart"/>
            <w:r>
              <w:rPr>
                <w:rFonts w:eastAsia="Calibri"/>
                <w:shd w:val="clear" w:color="auto" w:fill="FBE4D5"/>
                <w:lang w:val="ru-RU"/>
              </w:rPr>
              <w:t>ГИПов</w:t>
            </w:r>
            <w:proofErr w:type="spellEnd"/>
            <w:r>
              <w:rPr>
                <w:rFonts w:eastAsia="Calibri"/>
                <w:shd w:val="clear" w:color="auto" w:fill="FBE4D5"/>
                <w:lang w:val="ru-RU"/>
              </w:rPr>
              <w:t xml:space="preserve"> в «сквозном» бизнес-процессе ПО, ориентированном на заказчика: «взаимодействие с заказчиками ПО» – «формирование и поддержка портфеля заказов ПО» – «подготовка и выпуск/реализация проектной (рабочей) документации» – «сопровождение реализации проекта в строительстве» – «исполнение гарантийных обязательств по проектам ПО, реализованным в строительстве».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10</w:t>
            </w:r>
            <w:r>
              <w:rPr>
                <w:lang w:val="ru-RU"/>
              </w:rPr>
              <w:t>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shd w:val="clear" w:color="auto" w:fill="F7CAAC"/>
                <w:lang w:val="ru-RU"/>
              </w:rPr>
              <w:t>Технология подтверждения соответствия качества проектной документации (контроль, проверка, анализ, согласование, валидация и утверждение), позволяющая контролировать и снижать себестоимость её подготовки.</w:t>
            </w:r>
            <w:r>
              <w:rPr>
                <w:rFonts w:eastAsia="Calibri"/>
                <w:lang w:val="ru-RU"/>
              </w:rPr>
              <w:t xml:space="preserve"> 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lang w:val="ru-RU"/>
              </w:rPr>
              <w:br w:type="page"/>
            </w:r>
            <w:r>
              <w:rPr>
                <w:rFonts w:eastAsia="Calibri"/>
                <w:lang w:val="ru-RU"/>
              </w:rPr>
              <w:t>Тема 11</w:t>
            </w:r>
            <w:r>
              <w:rPr>
                <w:lang w:val="ru-RU"/>
              </w:rPr>
              <w:t>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Взаимодействие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с руководителями производственных подразделений ПО: начальник производственного подразделения (мастерской) – проектировщик или руководитель (менеджер)? Основные объекты управления начальника производственного подразделения: трудовые ресурсы, работы, время, финансы, материальные ресурсы; подчинённость, полномочия, основные функциональные обязанности (ответственность) руководителя производственного подразделения, критерии оценки его деятельности. 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12.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Деятельность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по управлению </w:t>
            </w:r>
            <w:proofErr w:type="spellStart"/>
            <w:r>
              <w:rPr>
                <w:rFonts w:eastAsia="Calibri"/>
                <w:lang w:val="ru-RU"/>
              </w:rPr>
              <w:t>субпроектировщиками</w:t>
            </w:r>
            <w:proofErr w:type="spellEnd"/>
            <w:r>
              <w:rPr>
                <w:rFonts w:eastAsia="Calibri"/>
                <w:lang w:val="ru-RU"/>
              </w:rPr>
              <w:t xml:space="preserve"> (аутсорсинг): оценка, выбор и переоценка </w:t>
            </w:r>
            <w:proofErr w:type="spellStart"/>
            <w:r>
              <w:rPr>
                <w:rFonts w:eastAsia="Calibri"/>
                <w:lang w:val="ru-RU"/>
              </w:rPr>
              <w:t>субпроектировщиков</w:t>
            </w:r>
            <w:proofErr w:type="spellEnd"/>
            <w:r>
              <w:rPr>
                <w:rFonts w:eastAsia="Calibri"/>
                <w:lang w:val="ru-RU"/>
              </w:rPr>
              <w:t xml:space="preserve">, проведение аудитов «второй стороной», требования к разделу «Особые условия» в договорах с </w:t>
            </w:r>
            <w:proofErr w:type="spellStart"/>
            <w:r>
              <w:rPr>
                <w:rFonts w:eastAsia="Calibri"/>
                <w:lang w:val="ru-RU"/>
              </w:rPr>
              <w:t>субпроектировщиками</w:t>
            </w:r>
            <w:proofErr w:type="spellEnd"/>
            <w:r>
              <w:rPr>
                <w:rFonts w:eastAsia="Calibri"/>
                <w:lang w:val="ru-RU"/>
              </w:rPr>
              <w:t xml:space="preserve">, технология выстраивания взаимовыгодных отношений с </w:t>
            </w:r>
            <w:proofErr w:type="spellStart"/>
            <w:r>
              <w:rPr>
                <w:rFonts w:eastAsia="Calibri"/>
                <w:lang w:val="ru-RU"/>
              </w:rPr>
              <w:t>субпроектировщиками</w:t>
            </w:r>
            <w:proofErr w:type="spellEnd"/>
            <w:r>
              <w:rPr>
                <w:rFonts w:eastAsia="Calibri"/>
                <w:lang w:val="ru-RU"/>
              </w:rPr>
              <w:t xml:space="preserve">. 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13.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Взаимодействие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с техническим отделом, договорным отделом (отделом закупок), отделом выпуска </w:t>
            </w:r>
            <w:r>
              <w:rPr>
                <w:rFonts w:eastAsia="Calibri"/>
                <w:lang w:val="ru-RU"/>
              </w:rPr>
              <w:lastRenderedPageBreak/>
              <w:t xml:space="preserve">проектов, техническим архивом ПО. 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lang w:val="ru-RU"/>
              </w:rPr>
              <w:lastRenderedPageBreak/>
              <w:t>Т</w:t>
            </w:r>
            <w:r>
              <w:rPr>
                <w:rFonts w:eastAsia="Calibri"/>
                <w:lang w:val="ru-RU"/>
              </w:rPr>
              <w:t>ема 14.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Исполнительская дисциплина: основные требования к </w:t>
            </w:r>
            <w:proofErr w:type="spellStart"/>
            <w:r>
              <w:rPr>
                <w:rFonts w:eastAsia="Calibri"/>
                <w:lang w:val="ru-RU"/>
              </w:rPr>
              <w:t>ГИПу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15.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Анализ новых обязанностей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. Типовая (примерная) должностная инструкция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16.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Роль и место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в системе деятельности ПО «Авторский надзор за строительством» (в том числе АН </w:t>
            </w:r>
            <w:proofErr w:type="spellStart"/>
            <w:r>
              <w:rPr>
                <w:rFonts w:eastAsia="Calibri"/>
                <w:lang w:val="ru-RU"/>
              </w:rPr>
              <w:t>субпроектировщиков</w:t>
            </w:r>
            <w:proofErr w:type="spellEnd"/>
            <w:r>
              <w:rPr>
                <w:rFonts w:eastAsia="Calibri"/>
                <w:lang w:val="ru-RU"/>
              </w:rPr>
              <w:t xml:space="preserve">). Функции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при проведении проектной организацией авторского надзора. 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17.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Участие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в решении вопросов </w:t>
            </w:r>
            <w:r>
              <w:rPr>
                <w:lang w:val="ru-RU"/>
              </w:rPr>
              <w:t>строительства</w:t>
            </w:r>
            <w:r>
              <w:rPr>
                <w:rFonts w:eastAsia="Calibri"/>
                <w:lang w:val="ru-RU"/>
              </w:rPr>
              <w:t xml:space="preserve"> (технического перевооружения / модернизации, расширения</w:t>
            </w:r>
            <w:r>
              <w:rPr>
                <w:lang w:val="ru-RU"/>
              </w:rPr>
              <w:t>, реконструкции) и капитального ремонта объектов капитального строительства</w:t>
            </w:r>
            <w:r>
              <w:rPr>
                <w:rFonts w:eastAsia="Calibri"/>
                <w:lang w:val="ru-RU"/>
              </w:rPr>
              <w:t xml:space="preserve"> 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18.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Участие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в деятельности проектной организации по мониторингу удовлетворенности заказчиков процессами и результатами работы ПО.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19.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Роль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в расширении (диверсификации) видов продукции (услуг) проектной организации и его участие в деятельности по формированию спроса на работы и услуги ПО</w:t>
            </w:r>
            <w:r>
              <w:rPr>
                <w:lang w:val="ru-RU"/>
              </w:rPr>
              <w:t>.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20.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Способы разрешения </w:t>
            </w:r>
            <w:proofErr w:type="spellStart"/>
            <w:r>
              <w:rPr>
                <w:rFonts w:eastAsia="Calibri"/>
                <w:lang w:val="ru-RU"/>
              </w:rPr>
              <w:t>ГИПом</w:t>
            </w:r>
            <w:proofErr w:type="spellEnd"/>
            <w:r>
              <w:rPr>
                <w:rFonts w:eastAsia="Calibri"/>
                <w:lang w:val="ru-RU"/>
              </w:rPr>
              <w:t xml:space="preserve"> конфликтных ситуаций с начальниками и главными специалистами производственных и функциональных подразделений. Современные техники выстраивания конструктивных производственных отношений.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21.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Полномочия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в области мотивации участников работ подготовке проектной документации и исполнителей этих работ (мотивационное управленческое общение и др.)</w:t>
            </w:r>
            <w:r>
              <w:rPr>
                <w:lang w:val="ru-RU"/>
              </w:rPr>
              <w:t>.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22.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Профессиональный стандарт Минтруда и квалификационные стандарты СРО, адресованные </w:t>
            </w:r>
            <w:proofErr w:type="spellStart"/>
            <w:r>
              <w:rPr>
                <w:rFonts w:eastAsia="Calibri"/>
                <w:lang w:val="ru-RU"/>
              </w:rPr>
              <w:t>ГИПам</w:t>
            </w:r>
            <w:proofErr w:type="spellEnd"/>
            <w:r>
              <w:rPr>
                <w:rFonts w:eastAsia="Calibri"/>
                <w:lang w:val="ru-RU"/>
              </w:rPr>
              <w:t xml:space="preserve">, а также рекомендации Консультационного центра Марка Подольского по их использованию.  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23.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Обязанности и компетенции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в области управления рисками, связанными с организацией и исполнением работ по подготовке проектной документации, в т.ч. принятием основных проектных решений, решением вопросов экономики проектирования, строительства и эксплуатации объектов. 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24.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Управление знаниями в проектной организации и доступ к ним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; контроль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за использованием законодательно-нормативных знаний, повторно-применяемых проектных решений, инновационных технических решений и т.д. при подготовке проектной документации.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25.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Развитие профессионального потенциала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: его участие в системе повышения квалификации проектной организации, в том числе технической учебе и самообразовании. 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26.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Подходы к установлению персональной ответственности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за основные проектные решения, экономику проектирования, строительство и эксплуатацию объектов, организацию процесса проектирования. Наступление и обеспечение ответственности по ФЗ </w:t>
            </w:r>
            <w:proofErr w:type="gramStart"/>
            <w:r>
              <w:rPr>
                <w:rFonts w:eastAsia="Calibri"/>
                <w:lang w:val="ru-RU"/>
              </w:rPr>
              <w:t>РФ  от</w:t>
            </w:r>
            <w:proofErr w:type="gramEnd"/>
            <w:r>
              <w:rPr>
                <w:rFonts w:eastAsia="Calibri"/>
                <w:lang w:val="ru-RU"/>
              </w:rPr>
              <w:t xml:space="preserve"> 03.07.2016 № 372-ФЗ.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27.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BE4D5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Рекомендации к содержанию трудового договора</w:t>
            </w:r>
            <w:r>
              <w:rPr>
                <w:lang w:val="ru-RU"/>
              </w:rPr>
              <w:t xml:space="preserve"> проектной организации – работодателя с </w:t>
            </w:r>
            <w:r>
              <w:rPr>
                <w:lang w:val="ru-RU"/>
              </w:rPr>
              <w:br/>
            </w:r>
            <w:proofErr w:type="spellStart"/>
            <w:r>
              <w:rPr>
                <w:rFonts w:eastAsia="Calibri"/>
                <w:lang w:val="ru-RU"/>
              </w:rPr>
              <w:t>ГИП</w:t>
            </w:r>
            <w:r>
              <w:rPr>
                <w:lang w:val="ru-RU"/>
              </w:rPr>
              <w:t>ом</w:t>
            </w:r>
            <w:proofErr w:type="spellEnd"/>
            <w:r>
              <w:rPr>
                <w:rFonts w:eastAsia="Calibri"/>
                <w:lang w:val="ru-RU"/>
              </w:rPr>
              <w:t>.</w:t>
            </w:r>
          </w:p>
        </w:tc>
      </w:tr>
      <w:tr w:rsidR="00BB1723" w:rsidTr="00BB1723"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Тема 28.</w:t>
            </w:r>
          </w:p>
        </w:tc>
        <w:tc>
          <w:tcPr>
            <w:tcW w:w="8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CAAC"/>
            <w:hideMark/>
          </w:tcPr>
          <w:p w:rsidR="00BB1723" w:rsidRDefault="00BB1723">
            <w:pPr>
              <w:ind w:firstLine="0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Формирование, поддержка и развитие умений и навыков </w:t>
            </w:r>
            <w:proofErr w:type="spellStart"/>
            <w:r>
              <w:rPr>
                <w:rFonts w:eastAsia="Calibri"/>
                <w:lang w:val="ru-RU"/>
              </w:rPr>
              <w:t>ГИПов</w:t>
            </w:r>
            <w:proofErr w:type="spellEnd"/>
            <w:r>
              <w:rPr>
                <w:rFonts w:eastAsia="Calibri"/>
                <w:lang w:val="ru-RU"/>
              </w:rPr>
              <w:t xml:space="preserve"> в области деловых коммуникаций</w:t>
            </w:r>
            <w:r>
              <w:rPr>
                <w:lang w:val="ru-RU"/>
              </w:rPr>
              <w:t>:</w:t>
            </w:r>
            <w:r>
              <w:rPr>
                <w:rFonts w:eastAsia="Calibri"/>
                <w:lang w:val="ru-RU"/>
              </w:rPr>
              <w:t xml:space="preserve"> «Навыки ведения переговоров </w:t>
            </w:r>
            <w:proofErr w:type="spellStart"/>
            <w:r>
              <w:rPr>
                <w:rFonts w:eastAsia="Calibri"/>
                <w:lang w:val="ru-RU"/>
              </w:rPr>
              <w:t>ГИПа</w:t>
            </w:r>
            <w:proofErr w:type="spellEnd"/>
            <w:r>
              <w:rPr>
                <w:rFonts w:eastAsia="Calibri"/>
                <w:lang w:val="ru-RU"/>
              </w:rPr>
              <w:t xml:space="preserve"> с </w:t>
            </w:r>
            <w:r>
              <w:rPr>
                <w:lang w:val="ru-RU"/>
              </w:rPr>
              <w:t>з</w:t>
            </w:r>
            <w:r>
              <w:rPr>
                <w:rFonts w:eastAsia="Calibri"/>
                <w:lang w:val="ru-RU"/>
              </w:rPr>
              <w:t xml:space="preserve">аказчиками </w:t>
            </w:r>
            <w:r>
              <w:rPr>
                <w:lang w:val="ru-RU"/>
              </w:rPr>
              <w:t xml:space="preserve">в </w:t>
            </w:r>
            <w:r>
              <w:rPr>
                <w:rFonts w:eastAsia="Calibri"/>
                <w:lang w:val="ru-RU"/>
              </w:rPr>
              <w:t>пр</w:t>
            </w:r>
            <w:r>
              <w:rPr>
                <w:lang w:val="ru-RU"/>
              </w:rPr>
              <w:t>оцессе</w:t>
            </w:r>
            <w:r>
              <w:rPr>
                <w:rFonts w:eastAsia="Calibri"/>
                <w:lang w:val="ru-RU"/>
              </w:rPr>
              <w:t xml:space="preserve"> формировани</w:t>
            </w:r>
            <w:r>
              <w:rPr>
                <w:lang w:val="ru-RU"/>
              </w:rPr>
              <w:t>я</w:t>
            </w:r>
            <w:r>
              <w:rPr>
                <w:rFonts w:eastAsia="Calibri"/>
                <w:lang w:val="ru-RU"/>
              </w:rPr>
              <w:t xml:space="preserve"> проектной организаци</w:t>
            </w:r>
            <w:r>
              <w:rPr>
                <w:lang w:val="ru-RU"/>
              </w:rPr>
              <w:t>ей</w:t>
            </w:r>
            <w:r>
              <w:rPr>
                <w:rFonts w:eastAsia="Calibri"/>
                <w:lang w:val="ru-RU"/>
              </w:rPr>
              <w:t xml:space="preserve"> «Портфеля заказов» (Торг на основе интересов)»</w:t>
            </w:r>
            <w:r>
              <w:rPr>
                <w:lang w:val="ru-RU"/>
              </w:rPr>
              <w:t>.</w:t>
            </w:r>
          </w:p>
        </w:tc>
      </w:tr>
    </w:tbl>
    <w:p w:rsidR="00BB1723" w:rsidRDefault="00BB1723" w:rsidP="00BB1723">
      <w:pPr>
        <w:pStyle w:val="a4"/>
        <w:ind w:firstLine="851"/>
        <w:rPr>
          <w:sz w:val="12"/>
          <w:szCs w:val="20"/>
        </w:rPr>
      </w:pPr>
    </w:p>
    <w:p w:rsidR="00BB1723" w:rsidRDefault="00BB1723" w:rsidP="00BB1723">
      <w:pPr>
        <w:rPr>
          <w:sz w:val="22"/>
          <w:lang w:val="ru-RU"/>
        </w:rPr>
      </w:pPr>
      <w:r>
        <w:rPr>
          <w:sz w:val="22"/>
          <w:lang w:val="ru-RU"/>
        </w:rPr>
        <w:t>Обучение проводится «Консультационным центром Марка ПОДОЛЬСКОГО «</w:t>
      </w:r>
      <w:proofErr w:type="spellStart"/>
      <w:r>
        <w:rPr>
          <w:sz w:val="22"/>
          <w:lang w:val="ru-RU"/>
        </w:rPr>
        <w:t>ЦНИО</w:t>
      </w:r>
      <w:proofErr w:type="spellEnd"/>
      <w:r>
        <w:rPr>
          <w:sz w:val="22"/>
          <w:lang w:val="ru-RU"/>
        </w:rPr>
        <w:t xml:space="preserve">-проект»» преимущественно в заочной форме с применением дистанционных образовательных технологий. Особенность обучения – </w:t>
      </w:r>
      <w:r>
        <w:rPr>
          <w:i/>
          <w:sz w:val="22"/>
          <w:lang w:val="ru-RU"/>
        </w:rPr>
        <w:t>очный</w:t>
      </w:r>
      <w:r>
        <w:rPr>
          <w:sz w:val="22"/>
          <w:lang w:val="ru-RU"/>
        </w:rPr>
        <w:t xml:space="preserve"> (или </w:t>
      </w:r>
      <w:r>
        <w:rPr>
          <w:i/>
          <w:sz w:val="22"/>
          <w:lang w:val="ru-RU"/>
        </w:rPr>
        <w:t>дистанционный</w:t>
      </w:r>
      <w:r>
        <w:rPr>
          <w:sz w:val="22"/>
          <w:lang w:val="ru-RU"/>
        </w:rPr>
        <w:t xml:space="preserve"> по желанию заказчика) 3-х-</w:t>
      </w:r>
      <w:proofErr w:type="spellStart"/>
      <w:r>
        <w:rPr>
          <w:sz w:val="22"/>
          <w:lang w:val="ru-RU"/>
        </w:rPr>
        <w:t>дневный</w:t>
      </w:r>
      <w:proofErr w:type="spellEnd"/>
      <w:r>
        <w:rPr>
          <w:sz w:val="22"/>
          <w:lang w:val="ru-RU"/>
        </w:rPr>
        <w:t xml:space="preserve"> УСТАНОВОЧНЫЙ СЕМИНАР с последующей заочной подготовкой по </w:t>
      </w:r>
      <w:r>
        <w:rPr>
          <w:b/>
          <w:sz w:val="22"/>
          <w:lang w:val="ru-RU"/>
        </w:rPr>
        <w:t>72-часовой</w:t>
      </w:r>
      <w:r>
        <w:rPr>
          <w:sz w:val="22"/>
          <w:lang w:val="ru-RU"/>
        </w:rPr>
        <w:t xml:space="preserve"> программе дополнительного профессионального образования: </w:t>
      </w:r>
      <w:r>
        <w:rPr>
          <w:b/>
          <w:sz w:val="22"/>
          <w:lang w:val="ru-RU"/>
        </w:rPr>
        <w:t>«Деятельность специалиста по организации выполнения работ по подготовке проектной документации в должности главного инженера проекта, главного архитектора проекта»</w:t>
      </w:r>
      <w:r>
        <w:rPr>
          <w:sz w:val="22"/>
          <w:lang w:val="ru-RU"/>
        </w:rPr>
        <w:t>:</w:t>
      </w:r>
    </w:p>
    <w:p w:rsidR="00BB1723" w:rsidRDefault="00BB1723" w:rsidP="00BB1723">
      <w:pPr>
        <w:rPr>
          <w:sz w:val="8"/>
          <w:lang w:val="ru-RU"/>
        </w:rPr>
      </w:pPr>
      <w:r>
        <w:rPr>
          <w:sz w:val="22"/>
          <w:lang w:val="ru-RU"/>
        </w:rPr>
        <w:t xml:space="preserve"> </w:t>
      </w:r>
    </w:p>
    <w:p w:rsidR="00BB1723" w:rsidRDefault="00BB1723" w:rsidP="00BB1723">
      <w:pPr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u w:val="single"/>
          <w:lang w:val="ru-RU"/>
        </w:rPr>
        <w:t>3-х</w:t>
      </w:r>
      <w:r w:rsidR="00FD655C">
        <w:rPr>
          <w:sz w:val="22"/>
          <w:szCs w:val="22"/>
          <w:u w:val="single"/>
          <w:lang w:val="ru-RU"/>
        </w:rPr>
        <w:t xml:space="preserve"> </w:t>
      </w:r>
      <w:proofErr w:type="spellStart"/>
      <w:r>
        <w:rPr>
          <w:sz w:val="22"/>
          <w:szCs w:val="22"/>
          <w:u w:val="single"/>
          <w:lang w:val="ru-RU"/>
        </w:rPr>
        <w:t>дневный</w:t>
      </w:r>
      <w:proofErr w:type="spellEnd"/>
      <w:r>
        <w:rPr>
          <w:sz w:val="22"/>
          <w:szCs w:val="22"/>
          <w:u w:val="single"/>
          <w:lang w:val="ru-RU"/>
        </w:rPr>
        <w:t xml:space="preserve"> установочный семинар</w:t>
      </w:r>
      <w:r>
        <w:rPr>
          <w:sz w:val="22"/>
          <w:szCs w:val="22"/>
          <w:lang w:val="ru-RU"/>
        </w:rPr>
        <w:t xml:space="preserve"> проводится на площадке </w:t>
      </w:r>
      <w:r>
        <w:rPr>
          <w:i/>
          <w:sz w:val="22"/>
          <w:szCs w:val="22"/>
          <w:lang w:val="ru-RU"/>
        </w:rPr>
        <w:t>Центра подготовки руководителей и специалистов в области архитектурно-строительного проектирования</w:t>
      </w:r>
      <w:r>
        <w:rPr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НОЧУ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ДПО</w:t>
      </w:r>
      <w:proofErr w:type="spellEnd"/>
      <w:r>
        <w:rPr>
          <w:b/>
          <w:sz w:val="22"/>
          <w:szCs w:val="22"/>
          <w:lang w:val="ru-RU"/>
        </w:rPr>
        <w:t xml:space="preserve"> «Высшая Школа Безопасности» </w:t>
      </w:r>
      <w:r>
        <w:rPr>
          <w:sz w:val="22"/>
          <w:szCs w:val="22"/>
          <w:lang w:val="ru-RU"/>
        </w:rPr>
        <w:t xml:space="preserve">(120751, Россия, </w:t>
      </w:r>
      <w:r>
        <w:rPr>
          <w:color w:val="FF0000"/>
          <w:sz w:val="22"/>
          <w:szCs w:val="22"/>
          <w:lang w:val="ru-RU"/>
        </w:rPr>
        <w:t xml:space="preserve">Москва, Цветной бульвар дом 11 </w:t>
      </w:r>
      <w:proofErr w:type="spellStart"/>
      <w:r>
        <w:rPr>
          <w:color w:val="FF0000"/>
          <w:sz w:val="22"/>
          <w:szCs w:val="22"/>
          <w:lang w:val="ru-RU"/>
        </w:rPr>
        <w:t>стр.6</w:t>
      </w:r>
      <w:proofErr w:type="spellEnd"/>
      <w:r>
        <w:rPr>
          <w:sz w:val="22"/>
          <w:szCs w:val="22"/>
          <w:lang w:val="ru-RU"/>
        </w:rPr>
        <w:t xml:space="preserve">)  – стратегического партнера </w:t>
      </w:r>
      <w:proofErr w:type="spellStart"/>
      <w:r>
        <w:rPr>
          <w:sz w:val="22"/>
          <w:szCs w:val="22"/>
          <w:lang w:val="ru-RU"/>
        </w:rPr>
        <w:t>ЦНИО</w:t>
      </w:r>
      <w:proofErr w:type="spellEnd"/>
      <w:r>
        <w:rPr>
          <w:sz w:val="22"/>
          <w:szCs w:val="22"/>
          <w:lang w:val="ru-RU"/>
        </w:rPr>
        <w:t>-проекта (</w:t>
      </w:r>
      <w:hyperlink r:id="rId5" w:history="1">
        <w:r>
          <w:rPr>
            <w:rStyle w:val="a3"/>
            <w:sz w:val="22"/>
            <w:szCs w:val="22"/>
          </w:rPr>
          <w:t>http</w:t>
        </w:r>
        <w:r>
          <w:rPr>
            <w:rStyle w:val="a3"/>
            <w:sz w:val="22"/>
            <w:szCs w:val="22"/>
            <w:lang w:val="ru-RU"/>
          </w:rPr>
          <w:t>://</w:t>
        </w:r>
        <w:proofErr w:type="spellStart"/>
        <w:r>
          <w:rPr>
            <w:rStyle w:val="a3"/>
            <w:sz w:val="22"/>
            <w:szCs w:val="22"/>
          </w:rPr>
          <w:t>vsbdo</w:t>
        </w:r>
        <w:proofErr w:type="spellEnd"/>
        <w:r>
          <w:rPr>
            <w:rStyle w:val="a3"/>
            <w:sz w:val="22"/>
            <w:szCs w:val="22"/>
            <w:lang w:val="ru-RU"/>
          </w:rPr>
          <w:t>.</w:t>
        </w:r>
        <w:r>
          <w:rPr>
            <w:rStyle w:val="a3"/>
            <w:sz w:val="22"/>
            <w:szCs w:val="22"/>
          </w:rPr>
          <w:t>com</w:t>
        </w:r>
        <w:r>
          <w:rPr>
            <w:rStyle w:val="a3"/>
            <w:sz w:val="22"/>
            <w:szCs w:val="22"/>
            <w:lang w:val="ru-RU"/>
          </w:rPr>
          <w:t>/</w:t>
        </w:r>
        <w:proofErr w:type="spellStart"/>
        <w:r>
          <w:rPr>
            <w:rStyle w:val="a3"/>
            <w:sz w:val="22"/>
            <w:szCs w:val="22"/>
          </w:rPr>
          <w:t>uslugi</w:t>
        </w:r>
        <w:proofErr w:type="spellEnd"/>
      </w:hyperlink>
      <w:r>
        <w:rPr>
          <w:sz w:val="22"/>
          <w:szCs w:val="22"/>
          <w:lang w:val="ru-RU"/>
        </w:rPr>
        <w:t>), либо непосредственно на территории заказчика</w:t>
      </w:r>
    </w:p>
    <w:p w:rsidR="00BB1723" w:rsidRDefault="00BB1723" w:rsidP="00BB1723">
      <w:pPr>
        <w:pStyle w:val="a4"/>
        <w:rPr>
          <w:sz w:val="6"/>
        </w:rPr>
      </w:pPr>
      <w:r>
        <w:t xml:space="preserve"> </w:t>
      </w:r>
    </w:p>
    <w:p w:rsidR="00BB1723" w:rsidRDefault="00BB1723" w:rsidP="00BB1723">
      <w:pPr>
        <w:numPr>
          <w:ilvl w:val="0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u w:val="single"/>
          <w:lang w:val="ru-RU"/>
        </w:rPr>
        <w:t>дистанционная</w:t>
      </w:r>
      <w:r>
        <w:rPr>
          <w:sz w:val="22"/>
          <w:szCs w:val="22"/>
          <w:lang w:val="ru-RU"/>
        </w:rPr>
        <w:t xml:space="preserve"> – скайп или онлайн-платформа </w:t>
      </w:r>
      <w:r>
        <w:rPr>
          <w:sz w:val="22"/>
          <w:szCs w:val="22"/>
        </w:rPr>
        <w:t>Webinar</w:t>
      </w:r>
      <w:r>
        <w:rPr>
          <w:sz w:val="22"/>
          <w:szCs w:val="22"/>
          <w:lang w:val="ru-RU"/>
        </w:rPr>
        <w:t xml:space="preserve"> (</w:t>
      </w:r>
      <w:proofErr w:type="spellStart"/>
      <w:r>
        <w:rPr>
          <w:sz w:val="22"/>
          <w:szCs w:val="22"/>
          <w:lang w:val="ru-RU"/>
        </w:rPr>
        <w:t>оn-line</w:t>
      </w:r>
      <w:proofErr w:type="spellEnd"/>
      <w:r>
        <w:rPr>
          <w:sz w:val="22"/>
          <w:szCs w:val="22"/>
          <w:lang w:val="ru-RU"/>
        </w:rPr>
        <w:t xml:space="preserve"> лекции, </w:t>
      </w:r>
      <w:proofErr w:type="spellStart"/>
      <w:r>
        <w:rPr>
          <w:sz w:val="22"/>
          <w:szCs w:val="22"/>
          <w:lang w:val="ru-RU"/>
        </w:rPr>
        <w:t>on-line</w:t>
      </w:r>
      <w:proofErr w:type="spellEnd"/>
      <w:r>
        <w:rPr>
          <w:sz w:val="22"/>
          <w:szCs w:val="22"/>
          <w:lang w:val="ru-RU"/>
        </w:rPr>
        <w:t xml:space="preserve"> консультации).</w:t>
      </w:r>
    </w:p>
    <w:p w:rsidR="00BB1723" w:rsidRDefault="00BB1723" w:rsidP="00BB1723">
      <w:pPr>
        <w:pStyle w:val="a4"/>
        <w:spacing w:after="120"/>
        <w:ind w:firstLine="851"/>
        <w:rPr>
          <w:sz w:val="22"/>
          <w:szCs w:val="22"/>
        </w:rPr>
      </w:pPr>
    </w:p>
    <w:p w:rsidR="00BB1723" w:rsidRDefault="00BB1723" w:rsidP="00BB1723">
      <w:pPr>
        <w:pStyle w:val="a4"/>
        <w:spacing w:after="120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Ведет семинар (и Программу в целом) </w:t>
      </w:r>
      <w:r>
        <w:rPr>
          <w:b/>
          <w:sz w:val="22"/>
          <w:szCs w:val="22"/>
        </w:rPr>
        <w:t>Подольский Марк Семенович</w:t>
      </w:r>
      <w:r>
        <w:rPr>
          <w:sz w:val="22"/>
          <w:szCs w:val="22"/>
        </w:rPr>
        <w:t xml:space="preserve">, научный руководитель Международной школы Главных инженеров (Главных архитекторов) проектов Национальной палаты инженеров,  автор СНиП 1.06.04-85 "Положение о Главном инженере (Главном архитекторе) проектов" и методических документов по организации деятельности </w:t>
      </w:r>
      <w:proofErr w:type="spellStart"/>
      <w:r>
        <w:rPr>
          <w:sz w:val="22"/>
          <w:szCs w:val="22"/>
        </w:rPr>
        <w:t>ГИПов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ГАПов</w:t>
      </w:r>
      <w:proofErr w:type="spellEnd"/>
      <w:r>
        <w:rPr>
          <w:sz w:val="22"/>
          <w:szCs w:val="22"/>
        </w:rPr>
        <w:t xml:space="preserve">), аудитор систем качества </w:t>
      </w:r>
      <w:proofErr w:type="spellStart"/>
      <w:r>
        <w:rPr>
          <w:sz w:val="22"/>
          <w:szCs w:val="22"/>
          <w:lang w:val="en-US"/>
        </w:rPr>
        <w:t>BVQI</w:t>
      </w:r>
      <w:proofErr w:type="spellEnd"/>
      <w:r>
        <w:rPr>
          <w:sz w:val="22"/>
          <w:szCs w:val="22"/>
        </w:rPr>
        <w:t xml:space="preserve">,  </w:t>
      </w:r>
      <w:r>
        <w:rPr>
          <w:sz w:val="22"/>
          <w:szCs w:val="22"/>
          <w:lang w:val="en-US"/>
        </w:rPr>
        <w:t>DET</w:t>
      </w:r>
      <w:r w:rsidRPr="00BB172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NORSKE</w:t>
      </w:r>
      <w:r w:rsidRPr="00BB172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VERITAS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  <w:lang w:val="en-US"/>
        </w:rPr>
        <w:t>SGS</w:t>
      </w:r>
      <w:proofErr w:type="spellEnd"/>
      <w:r>
        <w:rPr>
          <w:sz w:val="22"/>
          <w:szCs w:val="22"/>
        </w:rPr>
        <w:t xml:space="preserve">, Русский Регистр, Главный аудитор систем качества </w:t>
      </w:r>
      <w:proofErr w:type="spellStart"/>
      <w:r>
        <w:rPr>
          <w:sz w:val="22"/>
          <w:szCs w:val="22"/>
          <w:lang w:val="en-US"/>
        </w:rPr>
        <w:t>TUV</w:t>
      </w:r>
      <w:proofErr w:type="spellEnd"/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CERT</w:t>
      </w:r>
      <w:r>
        <w:rPr>
          <w:sz w:val="22"/>
          <w:szCs w:val="22"/>
        </w:rPr>
        <w:t xml:space="preserve">, эксперт по системам качества </w:t>
      </w:r>
      <w:proofErr w:type="spellStart"/>
      <w:r>
        <w:rPr>
          <w:sz w:val="22"/>
          <w:szCs w:val="22"/>
        </w:rPr>
        <w:t>Газпромсерт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ВНИИгаз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Мосстройсертификации</w:t>
      </w:r>
      <w:proofErr w:type="spellEnd"/>
      <w:r>
        <w:rPr>
          <w:sz w:val="22"/>
          <w:szCs w:val="22"/>
        </w:rPr>
        <w:t>.</w:t>
      </w:r>
    </w:p>
    <w:p w:rsidR="00FD655C" w:rsidRDefault="00FD655C" w:rsidP="00BB1723">
      <w:pPr>
        <w:pStyle w:val="a4"/>
        <w:ind w:firstLine="709"/>
        <w:rPr>
          <w:sz w:val="22"/>
          <w:szCs w:val="20"/>
        </w:rPr>
      </w:pPr>
    </w:p>
    <w:p w:rsidR="00FD655C" w:rsidRDefault="00FD655C" w:rsidP="00BB1723">
      <w:pPr>
        <w:pStyle w:val="a4"/>
        <w:ind w:firstLine="709"/>
        <w:rPr>
          <w:sz w:val="22"/>
          <w:szCs w:val="20"/>
        </w:rPr>
      </w:pPr>
    </w:p>
    <w:p w:rsidR="00FD655C" w:rsidRDefault="00FD655C" w:rsidP="00BB1723">
      <w:pPr>
        <w:pStyle w:val="a4"/>
        <w:ind w:firstLine="709"/>
        <w:rPr>
          <w:sz w:val="22"/>
          <w:szCs w:val="20"/>
        </w:rPr>
      </w:pPr>
    </w:p>
    <w:p w:rsidR="00FD655C" w:rsidRDefault="00FD655C" w:rsidP="00BB1723">
      <w:pPr>
        <w:pStyle w:val="a4"/>
        <w:ind w:firstLine="709"/>
        <w:rPr>
          <w:sz w:val="22"/>
          <w:szCs w:val="20"/>
        </w:rPr>
      </w:pPr>
    </w:p>
    <w:p w:rsidR="00BB1723" w:rsidRDefault="00BB1723" w:rsidP="00BB1723">
      <w:pPr>
        <w:pStyle w:val="a4"/>
        <w:ind w:firstLine="709"/>
        <w:rPr>
          <w:sz w:val="22"/>
          <w:szCs w:val="20"/>
        </w:rPr>
      </w:pPr>
      <w:bookmarkStart w:id="0" w:name="_GoBack"/>
      <w:bookmarkEnd w:id="0"/>
      <w:r>
        <w:rPr>
          <w:sz w:val="22"/>
          <w:szCs w:val="20"/>
        </w:rPr>
        <w:lastRenderedPageBreak/>
        <w:t xml:space="preserve">В </w:t>
      </w:r>
      <w:r>
        <w:rPr>
          <w:b/>
          <w:sz w:val="22"/>
          <w:szCs w:val="20"/>
        </w:rPr>
        <w:t>2019 году</w:t>
      </w:r>
      <w:r>
        <w:rPr>
          <w:sz w:val="22"/>
          <w:szCs w:val="20"/>
        </w:rPr>
        <w:t xml:space="preserve"> очную часть курса повышения квалификации (семинар) планируется провести в следующие сроки:</w:t>
      </w:r>
    </w:p>
    <w:p w:rsidR="00BB1723" w:rsidRDefault="00BB1723" w:rsidP="00BB1723">
      <w:pPr>
        <w:pStyle w:val="a4"/>
        <w:ind w:firstLine="709"/>
        <w:rPr>
          <w:sz w:val="14"/>
          <w:szCs w:val="20"/>
        </w:rPr>
      </w:pPr>
    </w:p>
    <w:tbl>
      <w:tblPr>
        <w:tblW w:w="0" w:type="auto"/>
        <w:tblInd w:w="2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C45911"/>
        <w:tblLook w:val="04A0" w:firstRow="1" w:lastRow="0" w:firstColumn="1" w:lastColumn="0" w:noHBand="0" w:noVBand="1"/>
      </w:tblPr>
      <w:tblGrid>
        <w:gridCol w:w="3703"/>
      </w:tblGrid>
      <w:tr w:rsidR="00BB1723" w:rsidTr="00BB1723">
        <w:tc>
          <w:tcPr>
            <w:tcW w:w="370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45911"/>
            <w:hideMark/>
          </w:tcPr>
          <w:p w:rsidR="00BB1723" w:rsidRDefault="00BB1723">
            <w:pPr>
              <w:pStyle w:val="a4"/>
              <w:widowControl w:val="0"/>
              <w:shd w:val="clear" w:color="auto" w:fill="FFFFFF"/>
              <w:suppressAutoHyphens/>
              <w:autoSpaceDE w:val="0"/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2"/>
                <w:szCs w:val="20"/>
              </w:rPr>
              <w:t>2019 год</w:t>
            </w:r>
          </w:p>
        </w:tc>
      </w:tr>
      <w:tr w:rsidR="00BB1723" w:rsidTr="00BB1723">
        <w:tc>
          <w:tcPr>
            <w:tcW w:w="370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C45911"/>
            <w:hideMark/>
          </w:tcPr>
          <w:p w:rsidR="00BB1723" w:rsidRDefault="00BB1723">
            <w:pPr>
              <w:pStyle w:val="a4"/>
              <w:widowControl w:val="0"/>
              <w:shd w:val="clear" w:color="auto" w:fill="FFFFFF"/>
              <w:suppressAutoHyphens/>
              <w:autoSpaceDE w:val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Группа </w:t>
            </w:r>
            <w:proofErr w:type="spellStart"/>
            <w:r>
              <w:rPr>
                <w:sz w:val="22"/>
              </w:rPr>
              <w:t>А19</w:t>
            </w:r>
            <w:proofErr w:type="spellEnd"/>
            <w:r>
              <w:rPr>
                <w:sz w:val="22"/>
              </w:rPr>
              <w:t xml:space="preserve"> –          15, 16, 17 апреля</w:t>
            </w:r>
          </w:p>
        </w:tc>
      </w:tr>
      <w:tr w:rsidR="00BB1723" w:rsidTr="00BB1723">
        <w:tc>
          <w:tcPr>
            <w:tcW w:w="370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C45911"/>
            <w:hideMark/>
          </w:tcPr>
          <w:p w:rsidR="00BB1723" w:rsidRDefault="00BB1723">
            <w:pPr>
              <w:pStyle w:val="a4"/>
              <w:widowControl w:val="0"/>
              <w:shd w:val="clear" w:color="auto" w:fill="FFFFFF"/>
              <w:suppressAutoHyphens/>
              <w:autoSpaceDE w:val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Группа </w:t>
            </w:r>
            <w:proofErr w:type="spellStart"/>
            <w:r>
              <w:rPr>
                <w:sz w:val="22"/>
              </w:rPr>
              <w:t>С19</w:t>
            </w:r>
            <w:proofErr w:type="spellEnd"/>
            <w:r>
              <w:rPr>
                <w:sz w:val="22"/>
              </w:rPr>
              <w:t xml:space="preserve"> –          23, 24, 25 сентября</w:t>
            </w:r>
          </w:p>
        </w:tc>
      </w:tr>
    </w:tbl>
    <w:p w:rsidR="00BB1723" w:rsidRDefault="00BB1723" w:rsidP="00BB1723">
      <w:pPr>
        <w:pStyle w:val="a4"/>
        <w:ind w:firstLine="851"/>
        <w:rPr>
          <w:sz w:val="18"/>
        </w:rPr>
      </w:pPr>
    </w:p>
    <w:p w:rsidR="00BB1723" w:rsidRDefault="00BB1723" w:rsidP="00BB1723">
      <w:pPr>
        <w:pStyle w:val="a4"/>
        <w:ind w:firstLine="851"/>
        <w:rPr>
          <w:sz w:val="22"/>
          <w:szCs w:val="20"/>
        </w:rPr>
      </w:pPr>
      <w:r>
        <w:rPr>
          <w:sz w:val="22"/>
        </w:rPr>
        <w:t xml:space="preserve">Слушатели </w:t>
      </w:r>
      <w:r>
        <w:rPr>
          <w:sz w:val="22"/>
          <w:szCs w:val="20"/>
        </w:rPr>
        <w:t xml:space="preserve">получают Удостоверение о повышении квалификации (72 часа) установленного образца лицензированной образовательной организации. </w:t>
      </w:r>
    </w:p>
    <w:p w:rsidR="00BB1723" w:rsidRDefault="00BB1723" w:rsidP="00BB1723">
      <w:pPr>
        <w:pStyle w:val="a4"/>
        <w:ind w:firstLine="851"/>
        <w:rPr>
          <w:sz w:val="22"/>
          <w:szCs w:val="20"/>
        </w:rPr>
      </w:pPr>
      <w:r>
        <w:rPr>
          <w:sz w:val="22"/>
          <w:szCs w:val="20"/>
        </w:rPr>
        <w:t xml:space="preserve">Стоимость курса, включая передаваемые слушателям методические документы по теме образовательной программы, – 22 </w:t>
      </w:r>
      <w:proofErr w:type="spellStart"/>
      <w:r>
        <w:rPr>
          <w:sz w:val="22"/>
          <w:szCs w:val="20"/>
        </w:rPr>
        <w:t>т.р</w:t>
      </w:r>
      <w:proofErr w:type="spellEnd"/>
      <w:r>
        <w:rPr>
          <w:sz w:val="22"/>
          <w:szCs w:val="20"/>
        </w:rPr>
        <w:t xml:space="preserve">. (НДС не облагается). </w:t>
      </w:r>
    </w:p>
    <w:p w:rsidR="00BB1723" w:rsidRDefault="00BB1723" w:rsidP="00BB1723">
      <w:pPr>
        <w:pStyle w:val="a4"/>
        <w:spacing w:after="120"/>
        <w:ind w:firstLine="851"/>
        <w:rPr>
          <w:sz w:val="8"/>
          <w:szCs w:val="8"/>
        </w:rPr>
      </w:pPr>
      <w:r>
        <w:rPr>
          <w:sz w:val="22"/>
          <w:szCs w:val="22"/>
        </w:rPr>
        <w:t>Если при регистрации заявки на повышение квалификации ГИП (</w:t>
      </w:r>
      <w:proofErr w:type="spellStart"/>
      <w:r>
        <w:rPr>
          <w:sz w:val="22"/>
          <w:szCs w:val="22"/>
        </w:rPr>
        <w:t>ГАП</w:t>
      </w:r>
      <w:proofErr w:type="spellEnd"/>
      <w:r>
        <w:rPr>
          <w:sz w:val="22"/>
          <w:szCs w:val="22"/>
        </w:rPr>
        <w:t xml:space="preserve">) указывает, что информация о повышении квалификации получена от </w:t>
      </w:r>
      <w:r>
        <w:rPr>
          <w:noProof/>
          <w:sz w:val="22"/>
          <w:szCs w:val="22"/>
        </w:rPr>
        <w:t>СРО НП «Приволжское региональное общество архитекторов и проектировщиков»</w:t>
      </w:r>
      <w:r>
        <w:rPr>
          <w:sz w:val="22"/>
          <w:szCs w:val="22"/>
        </w:rPr>
        <w:t>, то цена курса уменьшается на 25%.</w:t>
      </w:r>
    </w:p>
    <w:p w:rsidR="00BB1723" w:rsidRDefault="00BB1723" w:rsidP="00BB1723">
      <w:pPr>
        <w:pStyle w:val="a4"/>
        <w:spacing w:after="120"/>
        <w:ind w:firstLine="851"/>
        <w:rPr>
          <w:sz w:val="22"/>
          <w:szCs w:val="20"/>
        </w:rPr>
      </w:pPr>
      <w:r>
        <w:rPr>
          <w:sz w:val="22"/>
          <w:szCs w:val="20"/>
        </w:rPr>
        <w:t xml:space="preserve">Конкретные условия можно обсудить с Руководителем </w:t>
      </w:r>
      <w:r>
        <w:rPr>
          <w:b/>
          <w:i/>
          <w:sz w:val="22"/>
          <w:szCs w:val="20"/>
        </w:rPr>
        <w:t>Центра подготовки руководителей и специалистов в области архитектурно-строительного проектирования</w:t>
      </w:r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НОЧУ</w:t>
      </w:r>
      <w:proofErr w:type="spellEnd"/>
      <w:r>
        <w:rPr>
          <w:sz w:val="22"/>
          <w:szCs w:val="20"/>
        </w:rPr>
        <w:t xml:space="preserve"> </w:t>
      </w:r>
      <w:proofErr w:type="spellStart"/>
      <w:r>
        <w:rPr>
          <w:sz w:val="22"/>
          <w:szCs w:val="20"/>
        </w:rPr>
        <w:t>ДПО</w:t>
      </w:r>
      <w:proofErr w:type="spellEnd"/>
      <w:r>
        <w:rPr>
          <w:sz w:val="22"/>
          <w:szCs w:val="20"/>
        </w:rPr>
        <w:t xml:space="preserve"> «Высшая Школа Безопасности» -  Литвиновым Анатолием Владимировичем (</w:t>
      </w:r>
      <w:hyperlink r:id="rId6" w:history="1">
        <w:proofErr w:type="spellStart"/>
        <w:r>
          <w:rPr>
            <w:rStyle w:val="a3"/>
            <w:sz w:val="22"/>
            <w:szCs w:val="20"/>
            <w:lang w:val="en-US"/>
          </w:rPr>
          <w:t>acp</w:t>
        </w:r>
        <w:proofErr w:type="spellEnd"/>
        <w:r>
          <w:rPr>
            <w:rStyle w:val="a3"/>
            <w:sz w:val="22"/>
            <w:szCs w:val="20"/>
          </w:rPr>
          <w:t>@</w:t>
        </w:r>
        <w:proofErr w:type="spellStart"/>
        <w:r>
          <w:rPr>
            <w:rStyle w:val="a3"/>
            <w:sz w:val="22"/>
            <w:szCs w:val="20"/>
            <w:lang w:val="en-US"/>
          </w:rPr>
          <w:t>vsbdo</w:t>
        </w:r>
        <w:proofErr w:type="spellEnd"/>
        <w:r>
          <w:rPr>
            <w:rStyle w:val="a3"/>
            <w:sz w:val="22"/>
            <w:szCs w:val="20"/>
          </w:rPr>
          <w:t>.</w:t>
        </w:r>
        <w:r>
          <w:rPr>
            <w:rStyle w:val="a3"/>
            <w:sz w:val="22"/>
            <w:szCs w:val="20"/>
            <w:lang w:val="en-US"/>
          </w:rPr>
          <w:t>com</w:t>
        </w:r>
      </w:hyperlink>
      <w:r>
        <w:rPr>
          <w:sz w:val="22"/>
          <w:szCs w:val="20"/>
        </w:rPr>
        <w:t xml:space="preserve">, </w:t>
      </w:r>
      <w:hyperlink r:id="rId7" w:history="1">
        <w:proofErr w:type="spellStart"/>
        <w:r>
          <w:rPr>
            <w:rStyle w:val="a3"/>
            <w:sz w:val="22"/>
            <w:szCs w:val="20"/>
            <w:lang w:val="en-US"/>
          </w:rPr>
          <w:t>litvinovav</w:t>
        </w:r>
        <w:proofErr w:type="spellEnd"/>
        <w:r>
          <w:rPr>
            <w:rStyle w:val="a3"/>
            <w:sz w:val="22"/>
            <w:szCs w:val="20"/>
          </w:rPr>
          <w:t>@</w:t>
        </w:r>
        <w:r>
          <w:rPr>
            <w:rStyle w:val="a3"/>
            <w:sz w:val="22"/>
            <w:szCs w:val="20"/>
            <w:lang w:val="en-US"/>
          </w:rPr>
          <w:t>mail</w:t>
        </w:r>
        <w:r>
          <w:rPr>
            <w:rStyle w:val="a3"/>
            <w:sz w:val="22"/>
            <w:szCs w:val="20"/>
          </w:rPr>
          <w:t>.</w:t>
        </w:r>
        <w:proofErr w:type="spellStart"/>
        <w:r>
          <w:rPr>
            <w:rStyle w:val="a3"/>
            <w:sz w:val="22"/>
            <w:szCs w:val="20"/>
            <w:lang w:val="en-US"/>
          </w:rPr>
          <w:t>ru</w:t>
        </w:r>
        <w:proofErr w:type="spellEnd"/>
      </w:hyperlink>
      <w:r>
        <w:rPr>
          <w:sz w:val="22"/>
          <w:szCs w:val="20"/>
        </w:rPr>
        <w:t xml:space="preserve">; моб. тел.: 8-916-612-0076). </w:t>
      </w:r>
    </w:p>
    <w:p w:rsidR="00D96CF4" w:rsidRPr="00BB1723" w:rsidRDefault="00D96CF4">
      <w:pPr>
        <w:rPr>
          <w:lang w:val="ru-RU"/>
        </w:rPr>
      </w:pPr>
    </w:p>
    <w:sectPr w:rsidR="00D96CF4" w:rsidRPr="00BB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F4A7C"/>
    <w:multiLevelType w:val="hybridMultilevel"/>
    <w:tmpl w:val="302A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23"/>
    <w:rsid w:val="000742F3"/>
    <w:rsid w:val="002D5495"/>
    <w:rsid w:val="00523B02"/>
    <w:rsid w:val="00AA2B2F"/>
    <w:rsid w:val="00BB1723"/>
    <w:rsid w:val="00C64F54"/>
    <w:rsid w:val="00D17985"/>
    <w:rsid w:val="00D96CF4"/>
    <w:rsid w:val="00E55C23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F5F8"/>
  <w15:chartTrackingRefBased/>
  <w15:docId w15:val="{96AE7F3D-6180-458F-A326-F25B1F8B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autoRedefine/>
    <w:qFormat/>
    <w:rsid w:val="00BB1723"/>
    <w:pPr>
      <w:widowControl w:val="0"/>
      <w:spacing w:after="0" w:line="240" w:lineRule="auto"/>
      <w:ind w:firstLine="851"/>
      <w:jc w:val="both"/>
    </w:pPr>
    <w:rPr>
      <w:rFonts w:ascii="Arial Narrow" w:eastAsia="Times New Roman" w:hAnsi="Arial Narrow" w:cs="Times New Roman"/>
      <w:sz w:val="2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B1723"/>
    <w:rPr>
      <w:color w:val="0000FF"/>
      <w:u w:val="single"/>
    </w:rPr>
  </w:style>
  <w:style w:type="paragraph" w:styleId="a4">
    <w:name w:val="No Spacing"/>
    <w:uiPriority w:val="1"/>
    <w:qFormat/>
    <w:rsid w:val="00BB1723"/>
    <w:pPr>
      <w:spacing w:after="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BB172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B1723"/>
    <w:rPr>
      <w:rFonts w:ascii="Arial Narrow" w:eastAsia="Times New Roman" w:hAnsi="Arial Narrow" w:cs="Times New Roman"/>
      <w:sz w:val="20"/>
      <w:szCs w:val="24"/>
      <w:lang w:val="en-US" w:eastAsia="ru-RU"/>
    </w:rPr>
  </w:style>
  <w:style w:type="paragraph" w:styleId="2">
    <w:name w:val="Body Text First Indent 2"/>
    <w:basedOn w:val="a5"/>
    <w:link w:val="20"/>
    <w:uiPriority w:val="99"/>
    <w:semiHidden/>
    <w:unhideWhenUsed/>
    <w:rsid w:val="00BB1723"/>
    <w:pPr>
      <w:spacing w:after="0"/>
      <w:ind w:left="360" w:firstLine="360"/>
    </w:pPr>
  </w:style>
  <w:style w:type="character" w:customStyle="1" w:styleId="20">
    <w:name w:val="Красная строка 2 Знак"/>
    <w:basedOn w:val="a6"/>
    <w:link w:val="2"/>
    <w:uiPriority w:val="99"/>
    <w:semiHidden/>
    <w:rsid w:val="00BB1723"/>
    <w:rPr>
      <w:rFonts w:ascii="Arial Narrow" w:eastAsia="Times New Roman" w:hAnsi="Arial Narrow" w:cs="Times New Roman"/>
      <w:sz w:val="20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tvinova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p@vsbdo.com" TargetMode="External"/><Relationship Id="rId5" Type="http://schemas.openxmlformats.org/officeDocument/2006/relationships/hyperlink" Target="http://vsbdo.com/uslug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Офис1</dc:creator>
  <cp:keywords/>
  <dc:description/>
  <cp:lastModifiedBy>Офис1</cp:lastModifiedBy>
  <cp:revision>1</cp:revision>
  <dcterms:created xsi:type="dcterms:W3CDTF">2019-02-07T10:33:00Z</dcterms:created>
  <dcterms:modified xsi:type="dcterms:W3CDTF">2019-02-07T10:44:00Z</dcterms:modified>
</cp:coreProperties>
</file>